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2847F2">
        <w:rPr>
          <w:rFonts w:ascii="Arial" w:hAnsi="Arial" w:cs="Arial"/>
          <w:b/>
        </w:rPr>
        <w:t>153</w:t>
      </w:r>
      <w:r w:rsidRPr="008735C9">
        <w:rPr>
          <w:rFonts w:ascii="Arial" w:hAnsi="Arial" w:cs="Arial"/>
          <w:b/>
        </w:rPr>
        <w:t>/2022</w:t>
      </w:r>
      <w:r w:rsidR="000902B7" w:rsidRPr="008735C9">
        <w:rPr>
          <w:rFonts w:ascii="Arial" w:hAnsi="Arial" w:cs="Arial"/>
          <w:b/>
        </w:rPr>
        <w:t xml:space="preserve">, DE </w:t>
      </w:r>
      <w:r w:rsidR="00FB2D77">
        <w:rPr>
          <w:rFonts w:ascii="Arial" w:hAnsi="Arial" w:cs="Arial"/>
          <w:b/>
        </w:rPr>
        <w:t>1º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FB2D77">
        <w:rPr>
          <w:rFonts w:ascii="Arial" w:hAnsi="Arial" w:cs="Arial"/>
          <w:b/>
        </w:rPr>
        <w:t xml:space="preserve">DEZEMBRO </w:t>
      </w:r>
      <w:r w:rsidR="00DE2AC4" w:rsidRPr="008735C9">
        <w:rPr>
          <w:rFonts w:ascii="Arial" w:hAnsi="Arial" w:cs="Arial"/>
          <w:b/>
        </w:rPr>
        <w:t xml:space="preserve">DE </w:t>
      </w:r>
      <w:r w:rsidR="008005D5" w:rsidRPr="008735C9">
        <w:rPr>
          <w:rFonts w:ascii="Arial" w:hAnsi="Arial" w:cs="Arial"/>
          <w:b/>
        </w:rPr>
        <w:t>202</w:t>
      </w:r>
      <w:r w:rsidR="00A10F13" w:rsidRPr="008735C9">
        <w:rPr>
          <w:rFonts w:ascii="Arial" w:hAnsi="Arial" w:cs="Arial"/>
          <w:b/>
        </w:rPr>
        <w:t>2</w:t>
      </w:r>
      <w:r w:rsidR="008005D5" w:rsidRPr="008735C9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8735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redação do </w:t>
      </w:r>
      <w:r w:rsidR="008C4432">
        <w:rPr>
          <w:rFonts w:ascii="Arial" w:hAnsi="Arial" w:cs="Arial"/>
        </w:rPr>
        <w:t xml:space="preserve">Anexo </w:t>
      </w:r>
      <w:r w:rsidR="00B85EFC">
        <w:rPr>
          <w:rFonts w:ascii="Arial" w:hAnsi="Arial" w:cs="Arial"/>
        </w:rPr>
        <w:t>VII</w:t>
      </w:r>
      <w:r>
        <w:rPr>
          <w:rFonts w:ascii="Arial" w:hAnsi="Arial" w:cs="Arial"/>
        </w:rPr>
        <w:t xml:space="preserve">, da Lei Municipal N.º </w:t>
      </w:r>
      <w:r w:rsidR="00B85EFC">
        <w:rPr>
          <w:rFonts w:ascii="Arial" w:hAnsi="Arial" w:cs="Arial"/>
        </w:rPr>
        <w:t>1.515</w:t>
      </w:r>
      <w:r>
        <w:rPr>
          <w:rFonts w:ascii="Arial" w:hAnsi="Arial" w:cs="Arial"/>
        </w:rPr>
        <w:t xml:space="preserve">, de </w:t>
      </w:r>
      <w:r w:rsidR="00B85EFC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de </w:t>
      </w:r>
      <w:r w:rsidR="00B85EFC">
        <w:rPr>
          <w:rFonts w:ascii="Arial" w:hAnsi="Arial" w:cs="Arial"/>
        </w:rPr>
        <w:t xml:space="preserve">maio </w:t>
      </w:r>
      <w:r>
        <w:rPr>
          <w:rFonts w:ascii="Arial" w:hAnsi="Arial" w:cs="Arial"/>
        </w:rPr>
        <w:t xml:space="preserve">de </w:t>
      </w:r>
      <w:r w:rsidR="00B85EFC">
        <w:rPr>
          <w:rFonts w:ascii="Arial" w:hAnsi="Arial" w:cs="Arial"/>
        </w:rPr>
        <w:t>2009</w:t>
      </w:r>
      <w:r>
        <w:rPr>
          <w:rFonts w:ascii="Arial" w:hAnsi="Arial" w:cs="Arial"/>
        </w:rPr>
        <w:t>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Default="008B5A99" w:rsidP="008C443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alterada a redação d</w:t>
      </w:r>
      <w:r w:rsidR="008735C9">
        <w:rPr>
          <w:rFonts w:ascii="Arial" w:hAnsi="Arial" w:cs="Arial"/>
          <w:lang w:eastAsia="ar-SA"/>
        </w:rPr>
        <w:t xml:space="preserve">o </w:t>
      </w:r>
      <w:r w:rsidR="008C4432">
        <w:rPr>
          <w:rFonts w:ascii="Arial" w:hAnsi="Arial" w:cs="Arial"/>
          <w:lang w:eastAsia="ar-SA"/>
        </w:rPr>
        <w:t xml:space="preserve">Anexo </w:t>
      </w:r>
      <w:r w:rsidR="00B85EFC">
        <w:rPr>
          <w:rFonts w:ascii="Arial" w:hAnsi="Arial" w:cs="Arial"/>
          <w:lang w:eastAsia="ar-SA"/>
        </w:rPr>
        <w:t>VII</w:t>
      </w:r>
      <w:r w:rsidR="008735C9">
        <w:rPr>
          <w:rFonts w:ascii="Arial" w:hAnsi="Arial" w:cs="Arial"/>
          <w:lang w:eastAsia="ar-SA"/>
        </w:rPr>
        <w:t xml:space="preserve">, da Lei Municipal N.º </w:t>
      </w:r>
      <w:r w:rsidR="00B85EFC">
        <w:rPr>
          <w:rFonts w:ascii="Arial" w:hAnsi="Arial" w:cs="Arial"/>
          <w:lang w:eastAsia="ar-SA"/>
        </w:rPr>
        <w:t>1.515</w:t>
      </w:r>
      <w:r w:rsidR="008735C9">
        <w:rPr>
          <w:rFonts w:ascii="Arial" w:hAnsi="Arial" w:cs="Arial"/>
          <w:lang w:eastAsia="ar-SA"/>
        </w:rPr>
        <w:t xml:space="preserve">, de </w:t>
      </w:r>
      <w:r w:rsidR="00B85EFC">
        <w:rPr>
          <w:rFonts w:ascii="Arial" w:hAnsi="Arial" w:cs="Arial"/>
          <w:lang w:eastAsia="ar-SA"/>
        </w:rPr>
        <w:t>12</w:t>
      </w:r>
      <w:r w:rsidR="008C4432">
        <w:rPr>
          <w:rFonts w:ascii="Arial" w:hAnsi="Arial" w:cs="Arial"/>
          <w:lang w:eastAsia="ar-SA"/>
        </w:rPr>
        <w:t xml:space="preserve"> de </w:t>
      </w:r>
      <w:r w:rsidR="00B85EFC">
        <w:rPr>
          <w:rFonts w:ascii="Arial" w:hAnsi="Arial" w:cs="Arial"/>
          <w:lang w:eastAsia="ar-SA"/>
        </w:rPr>
        <w:t xml:space="preserve">maio </w:t>
      </w:r>
      <w:r w:rsidR="008C4432">
        <w:rPr>
          <w:rFonts w:ascii="Arial" w:hAnsi="Arial" w:cs="Arial"/>
          <w:lang w:eastAsia="ar-SA"/>
        </w:rPr>
        <w:t xml:space="preserve">de </w:t>
      </w:r>
      <w:r w:rsidR="00B85EFC">
        <w:rPr>
          <w:rFonts w:ascii="Arial" w:hAnsi="Arial" w:cs="Arial"/>
          <w:lang w:eastAsia="ar-SA"/>
        </w:rPr>
        <w:t>2009</w:t>
      </w:r>
      <w:r w:rsidR="008C4432">
        <w:rPr>
          <w:rFonts w:ascii="Arial" w:hAnsi="Arial" w:cs="Arial"/>
          <w:lang w:eastAsia="ar-SA"/>
        </w:rPr>
        <w:t xml:space="preserve">, </w:t>
      </w:r>
      <w:r w:rsidR="008735C9">
        <w:rPr>
          <w:rFonts w:ascii="Arial" w:hAnsi="Arial" w:cs="Arial"/>
          <w:lang w:eastAsia="ar-SA"/>
        </w:rPr>
        <w:t>que passa a vigorar com a seguinte redação:</w:t>
      </w:r>
    </w:p>
    <w:p w:rsidR="008735C9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Default="008C4432" w:rsidP="008C4432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ANEXO </w:t>
      </w:r>
      <w:r w:rsidR="00B85EFC">
        <w:rPr>
          <w:rFonts w:ascii="Arial" w:hAnsi="Arial" w:cs="Arial"/>
          <w:b/>
          <w:color w:val="000000"/>
        </w:rPr>
        <w:t>VII</w:t>
      </w:r>
    </w:p>
    <w:p w:rsidR="008C4432" w:rsidRDefault="00B85EFC" w:rsidP="00B85EF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MÉDIA DE VALORES </w:t>
      </w:r>
      <w:r w:rsidRPr="00B85EFC">
        <w:rPr>
          <w:rFonts w:ascii="Arial" w:hAnsi="Arial" w:cs="Arial"/>
          <w:b/>
          <w:color w:val="000000"/>
        </w:rPr>
        <w:t xml:space="preserve">PARA FINS DE </w:t>
      </w:r>
      <w:r>
        <w:rPr>
          <w:rFonts w:ascii="Arial" w:hAnsi="Arial" w:cs="Arial"/>
          <w:b/>
          <w:color w:val="000000"/>
        </w:rPr>
        <w:t xml:space="preserve">ANÁLISE </w:t>
      </w:r>
      <w:r w:rsidRPr="00B85EFC">
        <w:rPr>
          <w:rFonts w:ascii="Arial" w:hAnsi="Arial" w:cs="Arial"/>
          <w:b/>
          <w:color w:val="000000"/>
        </w:rPr>
        <w:t>DE I.T.B.I.</w:t>
      </w:r>
    </w:p>
    <w:p w:rsidR="00B85EFC" w:rsidRDefault="00B85EFC" w:rsidP="00B85EFC">
      <w:pPr>
        <w:jc w:val="center"/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64"/>
        <w:gridCol w:w="4983"/>
        <w:gridCol w:w="1641"/>
      </w:tblGrid>
      <w:tr w:rsidR="00FB2D77" w:rsidTr="00FB2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TIPIFICAÇÃO DA APTIDÃO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7" w:rsidRDefault="00FB2D77" w:rsidP="00FB2D77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DESCRIÇÃO DA APTIDÃO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7" w:rsidRDefault="00FB2D77" w:rsidP="00FB2D77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VALOR DO HECTARE EM U.R.M.</w:t>
            </w:r>
          </w:p>
        </w:tc>
      </w:tr>
      <w:tr w:rsidR="00FB2D77" w:rsidTr="00FB2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I</w:t>
            </w:r>
          </w:p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LAVOURA DE APTIDÃO BOA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Terra apta à cultura temporária ou perene, sem limitações significativas para a produção sustentável e com um nível mínimo de restrições que não reduzem a produtividade ou os benefícios expressivamente e não aumentem os insumos acima de um nível tecnicamente aceitável.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143,86</w:t>
            </w:r>
          </w:p>
        </w:tc>
      </w:tr>
      <w:tr w:rsidR="00FB2D77" w:rsidTr="00FB2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II</w:t>
            </w:r>
          </w:p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LAVOURA DE APTIDÃO REGULAR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Terra apta à cultura temporária ou perene, que apresenta limitações moderadas para a produção sustentável que reduzem a produtividade ou os benefícios e eleva a necessidade de insumos para garantir as vantagens globais a serem obtidas com o uso.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108,90</w:t>
            </w:r>
          </w:p>
        </w:tc>
      </w:tr>
      <w:tr w:rsidR="00FB2D77" w:rsidTr="00FB2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III</w:t>
            </w:r>
          </w:p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LAVOURA DE APTIDÃO RESTRITA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Terra apta à cultura temporária ou permanente, que apresenta limitações fortes para a produção sustentável que reduzem a produtividade ou os benefícios ou </w:t>
            </w: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aumentam os insumos necessários, de tal maneira que os custos ó sejam justificados marginalmente.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84,54</w:t>
            </w:r>
          </w:p>
        </w:tc>
      </w:tr>
      <w:tr w:rsidR="00FB2D77" w:rsidTr="00FB2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IV</w:t>
            </w:r>
          </w:p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PASTAGEM PLANTADA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Terra inapta à cultura temporária ou permanente por possuir limitações fortes para a produção sustentável, mas que é apta a formas menos intensivas de uso, inclusive sob a forma de uso de pastagens plantadas.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62,04</w:t>
            </w:r>
          </w:p>
        </w:tc>
      </w:tr>
      <w:tr w:rsidR="00FB2D77" w:rsidTr="00FB2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V</w:t>
            </w:r>
          </w:p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SILVICULTURA OU PASTAGENS NATURAIS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Terra inapta aos usos indicados nas classificações de I a IV, mas que é apta a usos menos intensivos.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45,56</w:t>
            </w:r>
          </w:p>
        </w:tc>
      </w:tr>
      <w:tr w:rsidR="00FB2D77" w:rsidTr="00FB2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VI</w:t>
            </w:r>
          </w:p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PRESERVAÇÃODA FAUNA OU FLORA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Terra inapta para os indicados na classificação de I a V em decorrência de restrições ambientais, físicas, sociais ou jurídicas, que impossibilitam o uso sustentável e que por isso é indicada para a preservação da flora e da fauna ou para outros usos não agrossilvipastoris.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77" w:rsidRDefault="00FB2D77" w:rsidP="00FB2D77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18,34</w:t>
            </w:r>
          </w:p>
        </w:tc>
      </w:tr>
    </w:tbl>
    <w:p w:rsidR="00360A7A" w:rsidRDefault="00360A7A" w:rsidP="00EC716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</w:t>
      </w:r>
      <w:r w:rsidR="008735C9">
        <w:rPr>
          <w:rFonts w:ascii="Arial" w:hAnsi="Arial" w:cs="Arial"/>
          <w:lang w:eastAsia="ar-SA"/>
        </w:rPr>
        <w:t>2</w:t>
      </w:r>
      <w:r w:rsidRPr="00907C55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</w:t>
      </w:r>
      <w:r w:rsidR="00FB2D77">
        <w:rPr>
          <w:rFonts w:ascii="Arial" w:hAnsi="Arial" w:cs="Arial"/>
        </w:rPr>
        <w:t xml:space="preserve">AO PRIMEIRO DIA DO MÊS DE DEZEMBRO DO ANO DE </w:t>
      </w:r>
      <w:r w:rsidRPr="00F731A0">
        <w:rPr>
          <w:rFonts w:ascii="Arial" w:hAnsi="Arial" w:cs="Arial"/>
        </w:rPr>
        <w:t>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 xml:space="preserve">JUSTIFICATIVA AO PROJETO DE LEI N.º </w:t>
      </w:r>
      <w:r w:rsidR="002847F2">
        <w:rPr>
          <w:rFonts w:ascii="Arial" w:hAnsi="Arial" w:cs="Arial"/>
          <w:b/>
        </w:rPr>
        <w:t>153</w:t>
      </w:r>
      <w:r w:rsidRPr="00A06850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C845D0" w:rsidRPr="0056799B" w:rsidRDefault="00C845D0" w:rsidP="00C845D0">
      <w:pPr>
        <w:tabs>
          <w:tab w:val="left" w:pos="0"/>
        </w:tabs>
        <w:ind w:firstLine="212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D2840" w:rsidRPr="00A06850">
        <w:rPr>
          <w:rFonts w:ascii="Arial" w:hAnsi="Arial" w:cs="Arial"/>
        </w:rPr>
        <w:t xml:space="preserve">Encaminhamos para apreciação e posterior votação o Projeto de Lei N.º </w:t>
      </w:r>
      <w:r>
        <w:rPr>
          <w:rFonts w:ascii="Arial" w:hAnsi="Arial" w:cs="Arial"/>
        </w:rPr>
        <w:t>153</w:t>
      </w:r>
      <w:r w:rsidR="006D2840" w:rsidRPr="00A06850">
        <w:rPr>
          <w:rFonts w:ascii="Arial" w:hAnsi="Arial" w:cs="Arial"/>
        </w:rPr>
        <w:t xml:space="preserve">/2022, o qual </w:t>
      </w:r>
      <w:r w:rsidR="00E26033" w:rsidRPr="00A06850">
        <w:rPr>
          <w:rFonts w:ascii="Arial" w:hAnsi="Arial" w:cs="Arial"/>
        </w:rPr>
        <w:t xml:space="preserve">dispõe sobre a alteração </w:t>
      </w:r>
      <w:r>
        <w:rPr>
          <w:rFonts w:ascii="Arial" w:hAnsi="Arial" w:cs="Arial"/>
        </w:rPr>
        <w:t>d</w:t>
      </w:r>
      <w:bookmarkStart w:id="0" w:name="_GoBack"/>
      <w:bookmarkEnd w:id="0"/>
      <w:r>
        <w:rPr>
          <w:rFonts w:ascii="Arial" w:hAnsi="Arial" w:cs="Arial"/>
        </w:rPr>
        <w:t>a redação do Anexo VII, da Lei Municipal N.º 1.515, de 12 de maio de 2009.</w:t>
      </w:r>
    </w:p>
    <w:p w:rsidR="008C4432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5178C8" w:rsidRPr="00F47E17" w:rsidRDefault="005178C8" w:rsidP="005178C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5178C8">
        <w:rPr>
          <w:rFonts w:ascii="Arial" w:hAnsi="Arial" w:cs="Arial"/>
          <w:lang w:eastAsia="ar-SA"/>
        </w:rPr>
        <w:t>No dia 24 de fevereiro de 2022, o Superior Tribunal de Justiça encerrou julgamento do Recurso Especial Representativo de Controvérsias nº 1.937.821, dentro no rito dos recursos repetitivos (Tema 1.113),</w:t>
      </w:r>
      <w:r>
        <w:rPr>
          <w:rFonts w:ascii="Arial" w:hAnsi="Arial" w:cs="Arial"/>
          <w:lang w:eastAsia="ar-SA"/>
        </w:rPr>
        <w:t xml:space="preserve"> b</w:t>
      </w:r>
      <w:r w:rsidRPr="005178C8">
        <w:rPr>
          <w:rFonts w:ascii="Arial" w:hAnsi="Arial" w:cs="Arial"/>
          <w:lang w:eastAsia="ar-SA"/>
        </w:rPr>
        <w:t>uscando pacificar entendimento sobre</w:t>
      </w:r>
      <w:r>
        <w:rPr>
          <w:rFonts w:ascii="Arial" w:hAnsi="Arial" w:cs="Arial"/>
          <w:lang w:eastAsia="ar-SA"/>
        </w:rPr>
        <w:t xml:space="preserve"> bases de cálculo para o I</w:t>
      </w:r>
      <w:r w:rsidRPr="005178C8">
        <w:rPr>
          <w:rFonts w:ascii="Arial" w:hAnsi="Arial" w:cs="Arial"/>
          <w:lang w:eastAsia="ar-SA"/>
        </w:rPr>
        <w:t xml:space="preserve">mposto </w:t>
      </w:r>
      <w:r>
        <w:rPr>
          <w:rFonts w:ascii="Arial" w:hAnsi="Arial" w:cs="Arial"/>
          <w:lang w:eastAsia="ar-SA"/>
        </w:rPr>
        <w:t>s</w:t>
      </w:r>
      <w:r w:rsidRPr="005178C8">
        <w:rPr>
          <w:rFonts w:ascii="Arial" w:hAnsi="Arial" w:cs="Arial"/>
          <w:lang w:eastAsia="ar-SA"/>
        </w:rPr>
        <w:t xml:space="preserve">obre a </w:t>
      </w:r>
      <w:r>
        <w:rPr>
          <w:rFonts w:ascii="Arial" w:hAnsi="Arial" w:cs="Arial"/>
          <w:lang w:eastAsia="ar-SA"/>
        </w:rPr>
        <w:t>T</w:t>
      </w:r>
      <w:r w:rsidRPr="005178C8">
        <w:rPr>
          <w:rFonts w:ascii="Arial" w:hAnsi="Arial" w:cs="Arial"/>
          <w:lang w:eastAsia="ar-SA"/>
        </w:rPr>
        <w:t xml:space="preserve">ransmissão de </w:t>
      </w:r>
      <w:proofErr w:type="gramStart"/>
      <w:r>
        <w:rPr>
          <w:rFonts w:ascii="Arial" w:hAnsi="Arial" w:cs="Arial"/>
          <w:lang w:eastAsia="ar-SA"/>
        </w:rPr>
        <w:t>B</w:t>
      </w:r>
      <w:r w:rsidRPr="005178C8">
        <w:rPr>
          <w:rFonts w:ascii="Arial" w:hAnsi="Arial" w:cs="Arial"/>
          <w:lang w:eastAsia="ar-SA"/>
        </w:rPr>
        <w:t>ens</w:t>
      </w:r>
      <w:proofErr w:type="gramEnd"/>
      <w:r w:rsidRPr="005178C8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I</w:t>
      </w:r>
      <w:r w:rsidRPr="005178C8">
        <w:rPr>
          <w:rFonts w:ascii="Arial" w:hAnsi="Arial" w:cs="Arial"/>
          <w:lang w:eastAsia="ar-SA"/>
        </w:rPr>
        <w:t>móveis</w:t>
      </w:r>
      <w:r>
        <w:rPr>
          <w:rFonts w:ascii="Arial" w:hAnsi="Arial" w:cs="Arial"/>
          <w:lang w:eastAsia="ar-SA"/>
        </w:rPr>
        <w:t xml:space="preserve"> – ITBI</w:t>
      </w:r>
      <w:proofErr w:type="gramStart"/>
      <w:r>
        <w:rPr>
          <w:rFonts w:ascii="Arial" w:hAnsi="Arial" w:cs="Arial"/>
          <w:lang w:eastAsia="ar-SA"/>
        </w:rPr>
        <w:t>.,</w:t>
      </w:r>
      <w:proofErr w:type="gramEnd"/>
      <w:r>
        <w:rPr>
          <w:rFonts w:ascii="Arial" w:hAnsi="Arial" w:cs="Arial"/>
          <w:lang w:eastAsia="ar-SA"/>
        </w:rPr>
        <w:t xml:space="preserve"> </w:t>
      </w:r>
      <w:r w:rsidRPr="005178C8">
        <w:rPr>
          <w:rFonts w:ascii="Arial" w:hAnsi="Arial" w:cs="Arial"/>
          <w:lang w:eastAsia="ar-SA"/>
        </w:rPr>
        <w:t>firm</w:t>
      </w:r>
      <w:r>
        <w:rPr>
          <w:rFonts w:ascii="Arial" w:hAnsi="Arial" w:cs="Arial"/>
          <w:lang w:eastAsia="ar-SA"/>
        </w:rPr>
        <w:t xml:space="preserve">ando </w:t>
      </w:r>
      <w:r w:rsidRPr="005178C8">
        <w:rPr>
          <w:rFonts w:ascii="Arial" w:hAnsi="Arial" w:cs="Arial"/>
          <w:lang w:eastAsia="ar-SA"/>
        </w:rPr>
        <w:t xml:space="preserve">a </w:t>
      </w:r>
      <w:r>
        <w:rPr>
          <w:rFonts w:ascii="Arial" w:hAnsi="Arial" w:cs="Arial"/>
          <w:lang w:eastAsia="ar-SA"/>
        </w:rPr>
        <w:t xml:space="preserve">tese de que </w:t>
      </w:r>
      <w:r w:rsidRPr="005178C8">
        <w:rPr>
          <w:rFonts w:ascii="Arial" w:hAnsi="Arial" w:cs="Arial"/>
          <w:b/>
          <w:lang w:eastAsia="ar-SA"/>
        </w:rPr>
        <w:t>a) o valor da transação declarado pelo contribuinte goza da presunção de que é condizente com o valor de mercado, que somente pode ser afastada pelo fisco mediante a regular instauração de processo administrativo próprio;</w:t>
      </w:r>
      <w:r>
        <w:rPr>
          <w:rFonts w:ascii="Arial" w:hAnsi="Arial" w:cs="Arial"/>
          <w:b/>
          <w:lang w:eastAsia="ar-SA"/>
        </w:rPr>
        <w:t xml:space="preserve"> </w:t>
      </w:r>
      <w:r w:rsidRPr="00F47E17">
        <w:rPr>
          <w:rFonts w:ascii="Arial" w:hAnsi="Arial" w:cs="Arial"/>
          <w:lang w:eastAsia="ar-SA"/>
        </w:rPr>
        <w:t>e</w:t>
      </w:r>
      <w:r w:rsidR="00F47E17">
        <w:rPr>
          <w:rFonts w:ascii="Arial" w:hAnsi="Arial" w:cs="Arial"/>
          <w:lang w:eastAsia="ar-SA"/>
        </w:rPr>
        <w:t xml:space="preserve"> de que </w:t>
      </w:r>
      <w:r w:rsidR="00F47E17" w:rsidRPr="00F47E17">
        <w:rPr>
          <w:rFonts w:ascii="Arial" w:hAnsi="Arial" w:cs="Arial"/>
          <w:b/>
          <w:lang w:eastAsia="ar-SA"/>
        </w:rPr>
        <w:t xml:space="preserve">b) </w:t>
      </w:r>
      <w:r w:rsidRPr="00F47E17">
        <w:rPr>
          <w:rFonts w:ascii="Arial" w:hAnsi="Arial" w:cs="Arial"/>
          <w:b/>
          <w:lang w:eastAsia="ar-SA"/>
        </w:rPr>
        <w:t>o Município não pode arbitrar previamente a base de cálculo do ITBI com respaldo em valor de referência por ele estabelecido unilateralmente.</w:t>
      </w:r>
    </w:p>
    <w:p w:rsidR="005178C8" w:rsidRDefault="005178C8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47E17" w:rsidRDefault="00F47E17" w:rsidP="00FF49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Contudo, e e</w:t>
      </w:r>
      <w:r w:rsidRPr="00F47E17">
        <w:rPr>
          <w:rFonts w:ascii="Arial" w:hAnsi="Arial" w:cs="Arial"/>
          <w:lang w:eastAsia="ar-SA"/>
        </w:rPr>
        <w:t xml:space="preserve">mbora o STJ tenha fixado a tese de que o valor atribuído pelas partes no negócio jurídico para fins de base de cálculo do ITBI seja </w:t>
      </w:r>
      <w:r w:rsidRPr="00FF492B">
        <w:rPr>
          <w:rFonts w:ascii="Arial" w:hAnsi="Arial" w:cs="Arial"/>
          <w:u w:val="single"/>
          <w:lang w:eastAsia="ar-SA"/>
        </w:rPr>
        <w:t>presumidamente condizente com o valor de mercado,</w:t>
      </w:r>
      <w:r w:rsidRPr="00F47E17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essa </w:t>
      </w:r>
      <w:r w:rsidRPr="00F47E17">
        <w:rPr>
          <w:rFonts w:ascii="Arial" w:hAnsi="Arial" w:cs="Arial"/>
          <w:lang w:eastAsia="ar-SA"/>
        </w:rPr>
        <w:t xml:space="preserve">presunção é </w:t>
      </w:r>
      <w:r w:rsidRPr="00F47E17">
        <w:rPr>
          <w:rFonts w:ascii="Arial" w:hAnsi="Arial" w:cs="Arial"/>
          <w:b/>
          <w:lang w:eastAsia="ar-SA"/>
        </w:rPr>
        <w:t>relativa</w:t>
      </w:r>
      <w:r w:rsidR="00FF492B">
        <w:rPr>
          <w:rFonts w:ascii="Arial" w:hAnsi="Arial" w:cs="Arial"/>
          <w:b/>
          <w:lang w:eastAsia="ar-SA"/>
        </w:rPr>
        <w:t xml:space="preserve">. </w:t>
      </w:r>
      <w:r w:rsidR="00FF492B" w:rsidRPr="00FF492B">
        <w:rPr>
          <w:rFonts w:ascii="Arial" w:hAnsi="Arial" w:cs="Arial"/>
          <w:lang w:eastAsia="ar-SA"/>
        </w:rPr>
        <w:t>Isso significa dizer que</w:t>
      </w:r>
      <w:r w:rsidR="00FF492B">
        <w:rPr>
          <w:rFonts w:ascii="Arial" w:hAnsi="Arial" w:cs="Arial"/>
          <w:lang w:eastAsia="ar-SA"/>
        </w:rPr>
        <w:t>,</w:t>
      </w:r>
      <w:r w:rsidR="00FF492B" w:rsidRPr="00FF492B">
        <w:rPr>
          <w:rFonts w:ascii="Arial" w:hAnsi="Arial" w:cs="Arial"/>
          <w:lang w:eastAsia="ar-SA"/>
        </w:rPr>
        <w:t xml:space="preserve"> havendo </w:t>
      </w:r>
      <w:r w:rsidR="00FF492B">
        <w:rPr>
          <w:rFonts w:ascii="Arial" w:hAnsi="Arial" w:cs="Arial"/>
          <w:lang w:eastAsia="ar-SA"/>
        </w:rPr>
        <w:t xml:space="preserve">suspeita de incompatibilidade do valor declarado pelo contribuinte com o padrão de mercado (como nos casos em que de forma ilegal se busca reduzir o valor do imposto por meio da informação de valor menor pela transação) </w:t>
      </w:r>
      <w:r w:rsidRPr="00F47E17">
        <w:rPr>
          <w:rFonts w:ascii="Arial" w:hAnsi="Arial" w:cs="Arial"/>
          <w:lang w:eastAsia="ar-SA"/>
        </w:rPr>
        <w:t>pode</w:t>
      </w:r>
      <w:r>
        <w:rPr>
          <w:rFonts w:ascii="Arial" w:hAnsi="Arial" w:cs="Arial"/>
          <w:lang w:eastAsia="ar-SA"/>
        </w:rPr>
        <w:t>rá</w:t>
      </w:r>
      <w:r w:rsidRPr="00F47E17">
        <w:rPr>
          <w:rFonts w:ascii="Arial" w:hAnsi="Arial" w:cs="Arial"/>
          <w:lang w:eastAsia="ar-SA"/>
        </w:rPr>
        <w:t xml:space="preserve"> </w:t>
      </w:r>
      <w:r w:rsidR="00FF492B">
        <w:rPr>
          <w:rFonts w:ascii="Arial" w:hAnsi="Arial" w:cs="Arial"/>
          <w:lang w:eastAsia="ar-SA"/>
        </w:rPr>
        <w:t xml:space="preserve">o Fisco </w:t>
      </w:r>
      <w:r w:rsidRPr="00F47E17">
        <w:rPr>
          <w:rFonts w:ascii="Arial" w:hAnsi="Arial" w:cs="Arial"/>
          <w:lang w:eastAsia="ar-SA"/>
        </w:rPr>
        <w:t>afasta</w:t>
      </w:r>
      <w:r w:rsidR="00FF492B">
        <w:rPr>
          <w:rFonts w:ascii="Arial" w:hAnsi="Arial" w:cs="Arial"/>
          <w:lang w:eastAsia="ar-SA"/>
        </w:rPr>
        <w:t>r</w:t>
      </w:r>
      <w:r w:rsidRPr="00F47E17">
        <w:rPr>
          <w:rFonts w:ascii="Arial" w:hAnsi="Arial" w:cs="Arial"/>
          <w:lang w:eastAsia="ar-SA"/>
        </w:rPr>
        <w:t xml:space="preserve"> </w:t>
      </w:r>
      <w:r w:rsidR="00FF492B">
        <w:rPr>
          <w:rFonts w:ascii="Arial" w:hAnsi="Arial" w:cs="Arial"/>
          <w:lang w:eastAsia="ar-SA"/>
        </w:rPr>
        <w:t xml:space="preserve">tal presunção </w:t>
      </w:r>
      <w:r w:rsidRPr="00F47E17">
        <w:rPr>
          <w:rFonts w:ascii="Arial" w:hAnsi="Arial" w:cs="Arial"/>
          <w:lang w:eastAsia="ar-SA"/>
        </w:rPr>
        <w:t>por meio de processo administrativo de arbitramento, com fulcro no art. 148, do Código Tributário Nacional – CTN.</w:t>
      </w:r>
      <w:r>
        <w:rPr>
          <w:rFonts w:ascii="Arial" w:hAnsi="Arial" w:cs="Arial"/>
          <w:lang w:eastAsia="ar-SA"/>
        </w:rPr>
        <w:t xml:space="preserve"> </w:t>
      </w:r>
    </w:p>
    <w:p w:rsidR="00F47E17" w:rsidRDefault="00F47E17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F492B" w:rsidRDefault="00F47E17" w:rsidP="002847F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Nesse sentido, </w:t>
      </w:r>
      <w:r w:rsidR="00FF492B">
        <w:rPr>
          <w:rFonts w:ascii="Arial" w:hAnsi="Arial" w:cs="Arial"/>
          <w:lang w:eastAsia="ar-SA"/>
        </w:rPr>
        <w:t xml:space="preserve">buscando </w:t>
      </w:r>
      <w:r w:rsidR="00FF492B" w:rsidRPr="00FF492B">
        <w:rPr>
          <w:rFonts w:ascii="Arial" w:hAnsi="Arial" w:cs="Arial"/>
          <w:lang w:eastAsia="ar-SA"/>
        </w:rPr>
        <w:t>compor um banco de dados com informações técnicas</w:t>
      </w:r>
      <w:r w:rsidR="00FF492B">
        <w:rPr>
          <w:rFonts w:ascii="Arial" w:hAnsi="Arial" w:cs="Arial"/>
          <w:lang w:eastAsia="ar-SA"/>
        </w:rPr>
        <w:t xml:space="preserve"> para orientar os servidores encarregados da atividade tributária quando da análise e cobrança de ITBI, o Poder Executivo contratou serviço para elaboração de Laudo Técnico, </w:t>
      </w:r>
      <w:r w:rsidR="002847F2">
        <w:rPr>
          <w:rFonts w:ascii="Arial" w:hAnsi="Arial" w:cs="Arial"/>
          <w:lang w:eastAsia="ar-SA"/>
        </w:rPr>
        <w:t>elaborado através de pesquisa no mercado imobiliário local e regional, no INCRA/RAMT, na Exatoria Estadual e com produtores rurais regionais, de onde se obteve os valores que compõe o presente Projeto de Lei.</w:t>
      </w:r>
    </w:p>
    <w:p w:rsidR="00FF492B" w:rsidRDefault="00FF492B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AD2ED0" w:rsidRPr="00082704" w:rsidRDefault="00904F93">
      <w:pPr>
        <w:contextualSpacing/>
        <w:jc w:val="center"/>
        <w:rPr>
          <w:rFonts w:ascii="Arial" w:hAnsi="Arial" w:cs="Arial"/>
          <w:b/>
        </w:rPr>
      </w:pPr>
      <w:r w:rsidRPr="00904F93">
        <w:rPr>
          <w:rFonts w:ascii="Arial" w:hAnsi="Arial" w:cs="Arial"/>
        </w:rPr>
        <w:t>PREFEITO MUNICIPAL</w:t>
      </w:r>
      <w:r w:rsidR="002847F2">
        <w:rPr>
          <w:rFonts w:ascii="Arial" w:hAnsi="Arial" w:cs="Arial"/>
        </w:rPr>
        <w:t>.</w:t>
      </w: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43" w:rsidRDefault="009F6243" w:rsidP="00976E67">
      <w:r>
        <w:separator/>
      </w:r>
    </w:p>
  </w:endnote>
  <w:endnote w:type="continuationSeparator" w:id="0">
    <w:p w:rsidR="009F6243" w:rsidRDefault="009F6243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C845D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7E19BD4" wp14:editId="1523EF48">
          <wp:simplePos x="0" y="0"/>
          <wp:positionH relativeFrom="page">
            <wp:posOffset>-76200</wp:posOffset>
          </wp:positionH>
          <wp:positionV relativeFrom="paragraph">
            <wp:posOffset>-1094740</wp:posOffset>
          </wp:positionV>
          <wp:extent cx="7610475" cy="1150831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0475" cy="11508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43" w:rsidRDefault="009F6243" w:rsidP="00976E67">
      <w:r>
        <w:separator/>
      </w:r>
    </w:p>
  </w:footnote>
  <w:footnote w:type="continuationSeparator" w:id="0">
    <w:p w:rsidR="009F6243" w:rsidRDefault="009F6243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C845D0" w:rsidP="0030020B">
    <w:pPr>
      <w:pStyle w:val="Cabealho"/>
      <w:ind w:left="-1701" w:hanging="680"/>
      <w:rPr>
        <w:szCs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63D86AB" wp14:editId="21640D83">
          <wp:simplePos x="0" y="0"/>
          <wp:positionH relativeFrom="column">
            <wp:posOffset>-908685</wp:posOffset>
          </wp:positionH>
          <wp:positionV relativeFrom="paragraph">
            <wp:posOffset>-102235</wp:posOffset>
          </wp:positionV>
          <wp:extent cx="7515225" cy="140010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5225" cy="14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47F2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22DB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62086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178C8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1109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9F6243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85EFC"/>
    <w:rsid w:val="00B90643"/>
    <w:rsid w:val="00B928DC"/>
    <w:rsid w:val="00B97474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45D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26CE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C7165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47E17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B2D77"/>
    <w:rsid w:val="00FC47AD"/>
    <w:rsid w:val="00FD0B23"/>
    <w:rsid w:val="00FD53EC"/>
    <w:rsid w:val="00FE371E"/>
    <w:rsid w:val="00FE6D61"/>
    <w:rsid w:val="00FF06D7"/>
    <w:rsid w:val="00FF2581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DB829-E7DD-467D-8D7A-D86FD11E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0</TotalTime>
  <Pages>3</Pages>
  <Words>746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2022-06-06T13:20:00Z</cp:lastPrinted>
  <dcterms:created xsi:type="dcterms:W3CDTF">2022-12-01T18:45:00Z</dcterms:created>
  <dcterms:modified xsi:type="dcterms:W3CDTF">2022-12-01T18:45:00Z</dcterms:modified>
</cp:coreProperties>
</file>