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8D7011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11522A">
        <w:rPr>
          <w:rFonts w:eastAsia="Arial Unicode MS"/>
          <w:b/>
        </w:rPr>
        <w:t>56</w:t>
      </w:r>
      <w:r w:rsidR="002D420C" w:rsidRPr="00E83AFD">
        <w:rPr>
          <w:rFonts w:eastAsia="Arial Unicode MS"/>
          <w:b/>
        </w:rPr>
        <w:t>/2022</w:t>
      </w:r>
      <w:r w:rsidR="008D7011">
        <w:rPr>
          <w:rFonts w:eastAsia="Arial Unicode MS"/>
          <w:b/>
        </w:rPr>
        <w:t>, DE 02 DE JUNHO DE 2022.</w:t>
      </w:r>
    </w:p>
    <w:p w:rsidR="0034533F" w:rsidRPr="00E83AFD" w:rsidRDefault="0034533F" w:rsidP="008D7011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314DC1" w:rsidRPr="008D27AC" w:rsidRDefault="00314DC1" w:rsidP="008D27AC">
      <w:pPr>
        <w:ind w:firstLine="2835"/>
        <w:jc w:val="both"/>
        <w:rPr>
          <w:rFonts w:eastAsia="Arial Unicode MS"/>
          <w:b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8D27AC" w:rsidRPr="008D27AC">
        <w:rPr>
          <w:rFonts w:eastAsia="Arial Unicode MS"/>
          <w:b/>
        </w:rPr>
        <w:t xml:space="preserve">ABRE CRÉDITO ADICIONAL ESPECIAL NO </w:t>
      </w:r>
      <w:r w:rsidR="008D27AC" w:rsidRPr="008D27AC">
        <w:rPr>
          <w:rFonts w:eastAsia="Arial Unicode MS"/>
          <w:b/>
        </w:rPr>
        <w:tab/>
      </w:r>
      <w:r w:rsidR="008D27AC" w:rsidRPr="008D27AC">
        <w:rPr>
          <w:rFonts w:eastAsia="Arial Unicode MS"/>
          <w:b/>
        </w:rPr>
        <w:tab/>
      </w:r>
      <w:r w:rsidR="008D27AC" w:rsidRPr="008D27AC">
        <w:rPr>
          <w:rFonts w:eastAsia="Arial Unicode MS"/>
          <w:b/>
        </w:rPr>
        <w:tab/>
      </w:r>
      <w:r w:rsidR="008D27AC" w:rsidRPr="008D27AC">
        <w:rPr>
          <w:rFonts w:eastAsia="Arial Unicode MS"/>
          <w:b/>
        </w:rPr>
        <w:tab/>
      </w:r>
      <w:r w:rsidR="008D27AC" w:rsidRPr="008D27AC">
        <w:rPr>
          <w:rFonts w:eastAsia="Arial Unicode MS"/>
          <w:b/>
        </w:rPr>
        <w:tab/>
      </w:r>
      <w:r w:rsidR="008D27AC" w:rsidRPr="008D27AC">
        <w:rPr>
          <w:rFonts w:eastAsia="Arial Unicode MS"/>
          <w:b/>
        </w:rPr>
        <w:tab/>
        <w:t xml:space="preserve">ORÇAMENTO MUNICIPAL VIGENTE. </w:t>
      </w:r>
    </w:p>
    <w:p w:rsidR="0034533F" w:rsidRPr="008D27AC" w:rsidRDefault="0034533F" w:rsidP="008D27AC">
      <w:pPr>
        <w:ind w:firstLine="2835"/>
        <w:jc w:val="both"/>
        <w:rPr>
          <w:rFonts w:eastAsia="Arial Unicode MS"/>
          <w:b/>
        </w:rPr>
      </w:pPr>
    </w:p>
    <w:p w:rsidR="0034533F" w:rsidRDefault="007F29DD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LUIS CLOVES </w:t>
      </w:r>
      <w:r w:rsidR="00E64A1C">
        <w:rPr>
          <w:rFonts w:eastAsia="Arial Unicode MS"/>
          <w:b/>
        </w:rPr>
        <w:t>M</w:t>
      </w:r>
      <w:bookmarkStart w:id="0" w:name="_GoBack"/>
      <w:bookmarkEnd w:id="0"/>
      <w:r>
        <w:rPr>
          <w:rFonts w:eastAsia="Arial Unicode MS"/>
          <w:b/>
        </w:rPr>
        <w:t>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8D7011" w:rsidRDefault="008D7011" w:rsidP="0034533F">
      <w:pPr>
        <w:ind w:right="-510" w:firstLine="2835"/>
        <w:jc w:val="both"/>
        <w:rPr>
          <w:rFonts w:eastAsia="Arial Unicode MS"/>
        </w:rPr>
      </w:pPr>
    </w:p>
    <w:p w:rsidR="002B4813" w:rsidRPr="00E83AFD" w:rsidRDefault="002B4813" w:rsidP="002B481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p w:rsidR="002B4813" w:rsidRPr="00E83AFD" w:rsidRDefault="002B4813" w:rsidP="0034533F">
      <w:pPr>
        <w:ind w:right="-510" w:firstLine="2835"/>
        <w:jc w:val="both"/>
        <w:rPr>
          <w:rFonts w:eastAsia="Arial Unicode MS"/>
        </w:rPr>
      </w:pPr>
    </w:p>
    <w:tbl>
      <w:tblPr>
        <w:tblW w:w="99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2B4813" w:rsidTr="00625DF1">
        <w:trPr>
          <w:trHeight w:val="2781"/>
        </w:trPr>
        <w:tc>
          <w:tcPr>
            <w:tcW w:w="9960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09.003.0010.0301.0047 </w:t>
            </w:r>
            <w:r w:rsidRPr="001649BF">
              <w:rPr>
                <w:rFonts w:eastAsia="Arial Unicode MS"/>
              </w:rPr>
              <w:t xml:space="preserve">- SECRETARIA MUNICIPAL DE SAÚDE </w:t>
            </w:r>
            <w:r>
              <w:rPr>
                <w:rFonts w:eastAsia="Arial Unicode MS"/>
              </w:rPr>
              <w:t>–</w:t>
            </w:r>
            <w:r w:rsidRPr="001649BF">
              <w:rPr>
                <w:rFonts w:eastAsia="Arial Unicode MS"/>
              </w:rPr>
              <w:t xml:space="preserve"> CONVÊNIOS</w:t>
            </w:r>
          </w:p>
          <w:p w:rsidR="002B4813" w:rsidRPr="001649BF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1649B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ESTADUAL</w:t>
            </w:r>
          </w:p>
          <w:p w:rsidR="002B4813" w:rsidRPr="00625DF1" w:rsidRDefault="00F05054" w:rsidP="00E870E5">
            <w:pPr>
              <w:pStyle w:val="SemEspaamento"/>
              <w:rPr>
                <w:rFonts w:eastAsia="Arial Unicode MS"/>
              </w:rPr>
            </w:pPr>
            <w:r w:rsidRPr="00E870E5">
              <w:rPr>
                <w:rFonts w:eastAsia="Arial Unicode MS"/>
              </w:rPr>
              <w:t>- 2074</w:t>
            </w:r>
            <w:r w:rsidRPr="0043084A">
              <w:rPr>
                <w:rFonts w:eastAsia="Arial Unicode MS"/>
                <w:color w:val="FF0000"/>
                <w:sz w:val="28"/>
              </w:rPr>
              <w:t xml:space="preserve"> </w:t>
            </w:r>
            <w:r w:rsidR="002B4813" w:rsidRPr="0043084A">
              <w:rPr>
                <w:rFonts w:eastAsia="Arial Unicode MS"/>
              </w:rPr>
              <w:t>–</w:t>
            </w:r>
            <w:r w:rsidR="002B4813">
              <w:rPr>
                <w:rFonts w:eastAsia="Arial Unicode MS"/>
              </w:rPr>
              <w:t xml:space="preserve"> Rede Bem Cuidar/RS</w:t>
            </w:r>
          </w:p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625DF1">
              <w:rPr>
                <w:rFonts w:eastAsia="Arial Unicode MS"/>
              </w:rPr>
              <w:t>Recurso: 4011 Incentivo Atenção Básica</w:t>
            </w:r>
          </w:p>
          <w:p w:rsidR="002B4813" w:rsidRDefault="002B4813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</w:t>
            </w:r>
            <w:r w:rsidR="00AD210F">
              <w:rPr>
                <w:rFonts w:eastAsia="Arial Unicode MS"/>
              </w:rPr>
              <w:t xml:space="preserve">os e material </w:t>
            </w:r>
            <w:r w:rsidR="008D7011">
              <w:rPr>
                <w:rFonts w:eastAsia="Arial Unicode MS"/>
              </w:rPr>
              <w:t xml:space="preserve">permanente </w:t>
            </w:r>
            <w:r w:rsidR="008D7011">
              <w:rPr>
                <w:rFonts w:eastAsia="Arial Unicode MS"/>
              </w:rPr>
              <w:tab/>
            </w:r>
            <w:r w:rsidR="00AD210F">
              <w:rPr>
                <w:rFonts w:eastAsia="Arial Unicode MS"/>
              </w:rPr>
              <w:tab/>
              <w:t>R$ 2</w:t>
            </w:r>
            <w:r>
              <w:rPr>
                <w:rFonts w:eastAsia="Arial Unicode MS"/>
              </w:rPr>
              <w:t>0.000,00</w:t>
            </w:r>
          </w:p>
          <w:p w:rsidR="002B4813" w:rsidRDefault="002B4813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  <w:u w:val="single"/>
              </w:rPr>
            </w:pPr>
            <w:r>
              <w:rPr>
                <w:rFonts w:eastAsia="Arial Unicode MS"/>
              </w:rPr>
              <w:t>3.3.3.90.30.00.00.00 Material de consumo</w:t>
            </w:r>
            <w:r>
              <w:rPr>
                <w:rFonts w:eastAsia="Arial Unicode MS"/>
              </w:rPr>
              <w:tab/>
            </w:r>
            <w:r>
              <w:rPr>
                <w:rFonts w:eastAsia="Arial Unicode MS"/>
              </w:rPr>
              <w:tab/>
            </w:r>
            <w:r>
              <w:rPr>
                <w:rFonts w:eastAsia="Arial Unicode MS"/>
              </w:rPr>
              <w:tab/>
            </w:r>
            <w:r>
              <w:rPr>
                <w:rFonts w:eastAsia="Arial Unicode MS"/>
              </w:rPr>
              <w:tab/>
            </w:r>
            <w:r w:rsidRPr="00D82C28">
              <w:rPr>
                <w:rFonts w:eastAsia="Arial Unicode MS"/>
              </w:rPr>
              <w:t xml:space="preserve">R$ </w:t>
            </w:r>
            <w:r>
              <w:rPr>
                <w:rFonts w:eastAsia="Arial Unicode MS"/>
              </w:rPr>
              <w:t>10</w:t>
            </w:r>
            <w:r w:rsidRPr="00D82C28">
              <w:rPr>
                <w:rFonts w:eastAsia="Arial Unicode MS"/>
              </w:rPr>
              <w:t>.000,00</w:t>
            </w:r>
          </w:p>
          <w:p w:rsidR="002B4813" w:rsidRDefault="002B4813" w:rsidP="002B4813">
            <w:pPr>
              <w:pStyle w:val="PargrafodaLista"/>
              <w:ind w:left="284" w:right="-510"/>
              <w:jc w:val="both"/>
              <w:rPr>
                <w:rFonts w:eastAsia="Arial Unicode MS"/>
                <w:b/>
                <w:bCs/>
              </w:rPr>
            </w:pPr>
            <w:r w:rsidRPr="001649BF">
              <w:rPr>
                <w:rFonts w:eastAsia="Arial Unicode MS"/>
                <w:b/>
                <w:bCs/>
              </w:rPr>
              <w:tab/>
            </w: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 xml:space="preserve">L DO CRÉDITO ADICIONAL ESPECIAL                                </w:t>
            </w:r>
            <w:r w:rsidRPr="00E83AFD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30.000,00</w:t>
            </w:r>
          </w:p>
          <w:p w:rsidR="002B4813" w:rsidRPr="00E83AFD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8D7011" w:rsidRDefault="008D7011" w:rsidP="00DF6111">
      <w:pPr>
        <w:ind w:right="-510" w:firstLine="1620"/>
        <w:jc w:val="both"/>
        <w:rPr>
          <w:rFonts w:eastAsia="Arial Unicode MS"/>
          <w:b/>
        </w:rPr>
      </w:pPr>
    </w:p>
    <w:p w:rsidR="00401FB2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8D7011" w:rsidRPr="00E83AFD" w:rsidRDefault="008D7011" w:rsidP="00DF6111">
      <w:pPr>
        <w:ind w:right="-510" w:firstLine="1620"/>
        <w:jc w:val="both"/>
        <w:rPr>
          <w:rFonts w:eastAsia="Arial Unicode MS"/>
        </w:rPr>
      </w:pPr>
    </w:p>
    <w:p w:rsidR="00401FB2" w:rsidRPr="001649BF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AD607A">
        <w:rPr>
          <w:rFonts w:eastAsia="Arial Unicode MS"/>
          <w:b/>
        </w:rPr>
        <w:t>30</w:t>
      </w:r>
      <w:r w:rsidRPr="00A73ADA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 w:rsidR="00AD607A">
        <w:rPr>
          <w:rFonts w:eastAsia="Arial Unicode MS"/>
          <w:b/>
        </w:rPr>
        <w:t>trinta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mil 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Secretaria da Saúde.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8D7011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8D7011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314DC1">
        <w:rPr>
          <w:rFonts w:eastAsia="Arial Unicode MS"/>
          <w:b/>
        </w:rPr>
        <w:t>02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314DC1">
        <w:rPr>
          <w:rFonts w:eastAsia="Arial Unicode MS"/>
          <w:b/>
        </w:rPr>
        <w:t>JUNHO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F538DD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56/2022</w:t>
      </w: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D27AC" w:rsidRDefault="008D27AC" w:rsidP="008D27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D27AC" w:rsidRDefault="008D27AC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D27AC" w:rsidRDefault="008D27AC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56/2022 o qual </w:t>
      </w:r>
      <w:r w:rsidR="007555C0">
        <w:rPr>
          <w:rFonts w:eastAsia="Arial Unicode MS"/>
        </w:rPr>
        <w:t>“abre</w:t>
      </w:r>
      <w:r>
        <w:rPr>
          <w:rFonts w:eastAsia="Arial Unicode MS"/>
        </w:rPr>
        <w:t xml:space="preserve"> crédito adicional especial </w:t>
      </w:r>
      <w:r w:rsidR="007555C0">
        <w:rPr>
          <w:rFonts w:eastAsia="Arial Unicode MS"/>
        </w:rPr>
        <w:t>no orçamento municipal vigente”.</w:t>
      </w:r>
    </w:p>
    <w:p w:rsidR="007555C0" w:rsidRDefault="007555C0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55C0" w:rsidRDefault="007555C0" w:rsidP="00FA3F98">
      <w:pPr>
        <w:ind w:right="-510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a aquisição de equipamentos para as Unidades Básicas de Saúde de nosso Município, ficando </w:t>
      </w:r>
      <w:r w:rsidRPr="00E83AFD">
        <w:rPr>
          <w:rFonts w:eastAsia="Arial Unicode MS"/>
        </w:rPr>
        <w:t>o Poder Executivo Municipal autorizado a incluir a conta orçamentária de despesa no orçament</w:t>
      </w:r>
      <w:r w:rsidR="00FA3F98">
        <w:rPr>
          <w:rFonts w:eastAsia="Arial Unicode MS"/>
        </w:rPr>
        <w:t>o municipal vigente.</w:t>
      </w:r>
    </w:p>
    <w:p w:rsidR="007555C0" w:rsidRDefault="007555C0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55C0" w:rsidRPr="001649BF" w:rsidRDefault="007555C0" w:rsidP="007555C0">
      <w:pPr>
        <w:ind w:right="-448" w:firstLine="3686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>R$ 30</w:t>
      </w:r>
      <w:r w:rsidRPr="00A73ADA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A73ADA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trinta </w:t>
      </w:r>
      <w:r w:rsidRPr="00A73ADA">
        <w:rPr>
          <w:rFonts w:eastAsia="Arial Unicode MS"/>
          <w:b/>
        </w:rPr>
        <w:t>mil reais)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Secretaria da Saúde.</w:t>
      </w:r>
    </w:p>
    <w:p w:rsidR="007555C0" w:rsidRDefault="007555C0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55C0" w:rsidRDefault="007555C0" w:rsidP="007555C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7555C0" w:rsidRDefault="007555C0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55C0" w:rsidRDefault="007555C0" w:rsidP="007555C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7555C0" w:rsidRDefault="007555C0" w:rsidP="007555C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555C0" w:rsidRPr="00D12959" w:rsidRDefault="007555C0" w:rsidP="00D1295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7555C0" w:rsidRPr="00D12959" w:rsidRDefault="007555C0" w:rsidP="00D1295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7555C0" w:rsidRPr="008D27AC" w:rsidRDefault="007555C0" w:rsidP="008D27AC">
      <w:pPr>
        <w:tabs>
          <w:tab w:val="left" w:pos="5490"/>
        </w:tabs>
        <w:ind w:right="-510"/>
        <w:jc w:val="both"/>
        <w:rPr>
          <w:rFonts w:eastAsia="Arial Unicode MS"/>
        </w:rPr>
      </w:pPr>
    </w:p>
    <w:sectPr w:rsidR="007555C0" w:rsidRPr="008D27AC" w:rsidSect="008D7011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A21BFA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26752"/>
    <w:rsid w:val="007356F7"/>
    <w:rsid w:val="007555C0"/>
    <w:rsid w:val="00755E1A"/>
    <w:rsid w:val="0076741E"/>
    <w:rsid w:val="00774A75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A14FD"/>
    <w:rsid w:val="008A7322"/>
    <w:rsid w:val="008D1FC4"/>
    <w:rsid w:val="008D27AC"/>
    <w:rsid w:val="008D7011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756"/>
    <w:rsid w:val="00B67158"/>
    <w:rsid w:val="00B77CA5"/>
    <w:rsid w:val="00BC1EBE"/>
    <w:rsid w:val="00BF0BBD"/>
    <w:rsid w:val="00BF0BFF"/>
    <w:rsid w:val="00C01A45"/>
    <w:rsid w:val="00C4327B"/>
    <w:rsid w:val="00C7155A"/>
    <w:rsid w:val="00C93CE3"/>
    <w:rsid w:val="00CA58E2"/>
    <w:rsid w:val="00CB4AF2"/>
    <w:rsid w:val="00CC7054"/>
    <w:rsid w:val="00CD0437"/>
    <w:rsid w:val="00CF3D95"/>
    <w:rsid w:val="00D01F18"/>
    <w:rsid w:val="00D05DF5"/>
    <w:rsid w:val="00D12959"/>
    <w:rsid w:val="00D50A46"/>
    <w:rsid w:val="00D51C1F"/>
    <w:rsid w:val="00D537F9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64A1C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A3F98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209E2-C5C9-455A-A3A3-5B6115B1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701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7011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206B-38FC-4DC7-ACA8-7052802C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441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143</cp:revision>
  <cp:lastPrinted>2022-06-03T11:51:00Z</cp:lastPrinted>
  <dcterms:created xsi:type="dcterms:W3CDTF">2020-03-19T11:50:00Z</dcterms:created>
  <dcterms:modified xsi:type="dcterms:W3CDTF">2022-06-03T12:01:00Z</dcterms:modified>
</cp:coreProperties>
</file>